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D69" w:rsidRPr="006A6D69" w:rsidRDefault="003C7CB4" w:rsidP="00AF0369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AF0369">
        <w:rPr>
          <w:rFonts w:eastAsia="Times New Roman" w:cs="Times New Roman"/>
          <w:lang w:eastAsia="pl-PL"/>
        </w:rPr>
        <w:t>W związku z Zapytaniem o</w:t>
      </w:r>
      <w:r w:rsidR="00AF0369">
        <w:rPr>
          <w:rFonts w:eastAsia="Times New Roman" w:cs="Times New Roman"/>
          <w:lang w:eastAsia="pl-PL"/>
        </w:rPr>
        <w:t xml:space="preserve">fertowym na </w:t>
      </w:r>
      <w:r w:rsidR="00AF0369">
        <w:t>do</w:t>
      </w:r>
      <w:r w:rsidR="00AF0369" w:rsidRPr="00AF0369">
        <w:t>stawę wraz z montażem klimatyzacji w salce konferencyjnej nr 206 oraz pokoju turkusowym nr 308 w budynku przy ul. Nowowiejskiego 11 w Poznaniu</w:t>
      </w:r>
      <w:r w:rsidR="00AF0369">
        <w:t xml:space="preserve"> Regionalny Ośrodek Polityki Społecznej w Poznaniu odpowiada na zadane pytania:</w:t>
      </w:r>
    </w:p>
    <w:p w:rsidR="006A6D69" w:rsidRPr="006A6D69" w:rsidRDefault="006A6D69" w:rsidP="00AF0369">
      <w:pPr>
        <w:spacing w:after="0" w:line="240" w:lineRule="auto"/>
        <w:rPr>
          <w:rFonts w:eastAsia="Times New Roman" w:cs="Times New Roman"/>
          <w:lang w:eastAsia="pl-PL"/>
        </w:rPr>
      </w:pPr>
      <w:r w:rsidRPr="006A6D69">
        <w:rPr>
          <w:rFonts w:eastAsia="Times New Roman" w:cs="Times New Roman"/>
          <w:lang w:eastAsia="pl-PL"/>
        </w:rPr>
        <w:t> </w:t>
      </w:r>
    </w:p>
    <w:p w:rsidR="006A6D69" w:rsidRPr="00AF0369" w:rsidRDefault="00AF0369" w:rsidP="00AF0369">
      <w:pPr>
        <w:spacing w:after="0" w:line="240" w:lineRule="auto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1. </w:t>
      </w:r>
      <w:r w:rsidR="006A6D69" w:rsidRPr="006A6D69">
        <w:rPr>
          <w:rFonts w:eastAsia="Times New Roman" w:cs="Times New Roman"/>
          <w:lang w:eastAsia="pl-PL"/>
        </w:rPr>
        <w:t>Okablowanie z pozycji nr 6,7,16,17 dotyczy okablowania sterującego czy zasilającego jednostkę zewnętrzną?</w:t>
      </w:r>
    </w:p>
    <w:p w:rsidR="003C7CB4" w:rsidRPr="006A6D69" w:rsidRDefault="003C7CB4" w:rsidP="00AF0369">
      <w:pPr>
        <w:spacing w:after="0" w:line="240" w:lineRule="auto"/>
        <w:rPr>
          <w:rFonts w:eastAsia="Times New Roman" w:cs="Times New Roman"/>
          <w:b/>
          <w:lang w:eastAsia="pl-PL"/>
        </w:rPr>
      </w:pPr>
      <w:r w:rsidRPr="00AF0369">
        <w:rPr>
          <w:rFonts w:eastAsia="Times New Roman" w:cs="Times New Roman"/>
          <w:b/>
          <w:lang w:eastAsia="pl-PL"/>
        </w:rPr>
        <w:t xml:space="preserve">Odp. </w:t>
      </w:r>
      <w:proofErr w:type="spellStart"/>
      <w:r w:rsidRPr="00AF0369">
        <w:rPr>
          <w:rFonts w:eastAsia="Times New Roman" w:cs="Times New Roman"/>
          <w:b/>
          <w:lang w:eastAsia="pl-PL"/>
        </w:rPr>
        <w:t>Poz</w:t>
      </w:r>
      <w:proofErr w:type="spellEnd"/>
      <w:r w:rsidRPr="00AF0369">
        <w:rPr>
          <w:rFonts w:eastAsia="Times New Roman" w:cs="Times New Roman"/>
          <w:b/>
          <w:lang w:eastAsia="pl-PL"/>
        </w:rPr>
        <w:t xml:space="preserve"> 6 i 17. dot. okablowania sterującego, a pozycje 7 i 16 zasilającego jednostkę.</w:t>
      </w:r>
      <w:r w:rsidR="00AF0369">
        <w:rPr>
          <w:rFonts w:eastAsia="Times New Roman" w:cs="Times New Roman"/>
          <w:b/>
          <w:lang w:eastAsia="pl-PL"/>
        </w:rPr>
        <w:t xml:space="preserve"> Należy dobrać właściwe okablowanie.</w:t>
      </w:r>
    </w:p>
    <w:p w:rsidR="00AF0369" w:rsidRDefault="00AF0369" w:rsidP="00AF0369">
      <w:pPr>
        <w:spacing w:after="0" w:line="240" w:lineRule="auto"/>
        <w:rPr>
          <w:rFonts w:eastAsia="Times New Roman" w:cs="Times New Roman"/>
          <w:lang w:eastAsia="pl-PL"/>
        </w:rPr>
      </w:pPr>
    </w:p>
    <w:p w:rsidR="006A6D69" w:rsidRPr="00AF0369" w:rsidRDefault="00AF0369" w:rsidP="00AF0369">
      <w:pPr>
        <w:spacing w:after="0" w:line="240" w:lineRule="auto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2. </w:t>
      </w:r>
      <w:r w:rsidR="006A6D69" w:rsidRPr="006A6D69">
        <w:rPr>
          <w:rFonts w:eastAsia="Times New Roman" w:cs="Times New Roman"/>
          <w:lang w:eastAsia="pl-PL"/>
        </w:rPr>
        <w:t>Czy należy doprowadzić zasilanie elektryczne dla obu jednostek klimatyzacyjnych?</w:t>
      </w:r>
    </w:p>
    <w:p w:rsidR="003C7CB4" w:rsidRPr="006A6D69" w:rsidRDefault="003C7CB4" w:rsidP="00AF0369">
      <w:pPr>
        <w:spacing w:after="0" w:line="240" w:lineRule="auto"/>
        <w:rPr>
          <w:rFonts w:eastAsia="Times New Roman" w:cs="Times New Roman"/>
          <w:b/>
          <w:lang w:eastAsia="pl-PL"/>
        </w:rPr>
      </w:pPr>
      <w:r w:rsidRPr="00AF0369">
        <w:rPr>
          <w:rFonts w:eastAsia="Times New Roman" w:cs="Times New Roman"/>
          <w:b/>
          <w:lang w:eastAsia="pl-PL"/>
        </w:rPr>
        <w:t>Odp. Doprowadzenie zasilania elektrycznego nie należy do Wykonawcy</w:t>
      </w:r>
    </w:p>
    <w:p w:rsidR="00AF0369" w:rsidRPr="00AF0369" w:rsidRDefault="00AF0369" w:rsidP="00AF0369">
      <w:pPr>
        <w:spacing w:after="0" w:line="240" w:lineRule="auto"/>
        <w:rPr>
          <w:rFonts w:eastAsia="Times New Roman" w:cs="Times New Roman"/>
          <w:lang w:eastAsia="pl-PL"/>
        </w:rPr>
      </w:pPr>
    </w:p>
    <w:p w:rsidR="006A6D69" w:rsidRPr="00AF0369" w:rsidRDefault="00AF0369" w:rsidP="00AF0369">
      <w:pPr>
        <w:spacing w:after="0" w:line="240" w:lineRule="auto"/>
        <w:rPr>
          <w:rFonts w:eastAsia="Times New Roman" w:cs="Times New Roman"/>
          <w:lang w:eastAsia="pl-PL"/>
        </w:rPr>
      </w:pPr>
      <w:r w:rsidRPr="00AF0369">
        <w:rPr>
          <w:rFonts w:eastAsia="Times New Roman" w:cs="Times New Roman"/>
          <w:lang w:eastAsia="pl-PL"/>
        </w:rPr>
        <w:t xml:space="preserve">3. </w:t>
      </w:r>
      <w:r w:rsidR="006A6D69" w:rsidRPr="006A6D69">
        <w:rPr>
          <w:rFonts w:eastAsia="Times New Roman" w:cs="Times New Roman"/>
          <w:lang w:eastAsia="pl-PL"/>
        </w:rPr>
        <w:t xml:space="preserve">Proszę o doprecyzowanie dla pozycji 2 i 12 </w:t>
      </w:r>
      <w:r w:rsidR="006A6D69" w:rsidRPr="006A6D69">
        <w:rPr>
          <w:rFonts w:eastAsia="Times New Roman" w:cs="Times New Roman"/>
          <w:bCs/>
          <w:lang w:eastAsia="pl-PL"/>
        </w:rPr>
        <w:t>akcesoriów</w:t>
      </w:r>
      <w:r w:rsidR="006A6D69" w:rsidRPr="006A6D69">
        <w:rPr>
          <w:rFonts w:eastAsia="Times New Roman" w:cs="Times New Roman"/>
          <w:lang w:eastAsia="pl-PL"/>
        </w:rPr>
        <w:t xml:space="preserve"> jakie są wymagane dla danych klimatyzatorów</w:t>
      </w:r>
      <w:r w:rsidR="003C7CB4" w:rsidRPr="00AF0369">
        <w:rPr>
          <w:rFonts w:eastAsia="Times New Roman" w:cs="Times New Roman"/>
          <w:lang w:eastAsia="pl-PL"/>
        </w:rPr>
        <w:t>.</w:t>
      </w:r>
    </w:p>
    <w:p w:rsidR="003C7CB4" w:rsidRPr="00AF0369" w:rsidRDefault="003C7CB4" w:rsidP="00AF0369">
      <w:pPr>
        <w:spacing w:after="0" w:line="240" w:lineRule="auto"/>
        <w:rPr>
          <w:rFonts w:eastAsia="Times New Roman" w:cs="Times New Roman"/>
          <w:b/>
          <w:lang w:eastAsia="pl-PL"/>
        </w:rPr>
      </w:pPr>
      <w:r w:rsidRPr="00AF0369">
        <w:rPr>
          <w:rFonts w:eastAsia="Times New Roman" w:cs="Times New Roman"/>
          <w:b/>
          <w:lang w:eastAsia="pl-PL"/>
        </w:rPr>
        <w:t>Odp. Są to wszystkie elementy niezbędne m.in. pilot, maskownica, pompka skroplin itd.</w:t>
      </w:r>
    </w:p>
    <w:p w:rsidR="00AF0369" w:rsidRDefault="00AF0369" w:rsidP="00AF0369">
      <w:pPr>
        <w:spacing w:after="0" w:line="240" w:lineRule="auto"/>
        <w:rPr>
          <w:rFonts w:eastAsia="Times New Roman" w:cs="Times New Roman"/>
          <w:lang w:eastAsia="pl-PL"/>
        </w:rPr>
      </w:pPr>
    </w:p>
    <w:p w:rsidR="006A6D69" w:rsidRPr="00AF0369" w:rsidRDefault="00AF0369" w:rsidP="00AF0369">
      <w:pPr>
        <w:spacing w:after="0" w:line="240" w:lineRule="auto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4. </w:t>
      </w:r>
      <w:r w:rsidR="006A6D69" w:rsidRPr="006A6D69">
        <w:rPr>
          <w:rFonts w:eastAsia="Times New Roman" w:cs="Times New Roman"/>
          <w:lang w:eastAsia="pl-PL"/>
        </w:rPr>
        <w:t>W pozycjach dotyczących jednostek wyszczególnione są dwa czynniki chłodniczy, które mają mieć klimatyzatory – czy to jest jedna z wytycznych czy można zaproponować urządzenia oparte na jednym czynniku, np. R32?</w:t>
      </w:r>
    </w:p>
    <w:p w:rsidR="003C7CB4" w:rsidRPr="00AF0369" w:rsidRDefault="003C7CB4" w:rsidP="00AF0369">
      <w:pPr>
        <w:spacing w:after="0" w:line="240" w:lineRule="auto"/>
        <w:rPr>
          <w:rFonts w:eastAsia="Times New Roman" w:cs="Times New Roman"/>
          <w:b/>
          <w:lang w:eastAsia="pl-PL"/>
        </w:rPr>
      </w:pPr>
      <w:r w:rsidRPr="00AF0369">
        <w:rPr>
          <w:rFonts w:eastAsia="Times New Roman" w:cs="Times New Roman"/>
          <w:b/>
          <w:lang w:eastAsia="pl-PL"/>
        </w:rPr>
        <w:t>Odp. Zamawiający zgadza się na urządzenia oparte na jednym czynniku chłodniczym np. R32.</w:t>
      </w:r>
    </w:p>
    <w:p w:rsidR="00AF0369" w:rsidRDefault="00AF0369" w:rsidP="00AF0369">
      <w:pPr>
        <w:spacing w:after="0" w:line="240" w:lineRule="auto"/>
        <w:rPr>
          <w:rFonts w:eastAsia="Times New Roman" w:cs="Times New Roman"/>
          <w:lang w:eastAsia="pl-PL"/>
        </w:rPr>
      </w:pPr>
    </w:p>
    <w:p w:rsidR="003C7CB4" w:rsidRPr="00AF0369" w:rsidRDefault="00AF0369" w:rsidP="00AF0369">
      <w:pPr>
        <w:spacing w:after="0" w:line="240" w:lineRule="auto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5. </w:t>
      </w:r>
      <w:r w:rsidR="006A6D69" w:rsidRPr="00AF0369">
        <w:rPr>
          <w:rFonts w:eastAsia="Times New Roman" w:cs="Times New Roman"/>
          <w:lang w:eastAsia="pl-PL"/>
        </w:rPr>
        <w:t>Czy w salce konferencyjnej przewidujemy pilota do klimatyzacji czy regulację na ścianie?</w:t>
      </w:r>
    </w:p>
    <w:p w:rsidR="003C7CB4" w:rsidRDefault="003C7CB4" w:rsidP="00AF0369">
      <w:pPr>
        <w:spacing w:after="0" w:line="240" w:lineRule="auto"/>
        <w:rPr>
          <w:rFonts w:eastAsia="Times New Roman" w:cs="Times New Roman"/>
          <w:b/>
          <w:lang w:eastAsia="pl-PL"/>
        </w:rPr>
      </w:pPr>
      <w:r w:rsidRPr="00AF0369">
        <w:rPr>
          <w:rFonts w:eastAsia="Times New Roman" w:cs="Times New Roman"/>
          <w:b/>
          <w:lang w:eastAsia="pl-PL"/>
        </w:rPr>
        <w:t>Odp. Zamawiający przewiduje pilota wraz z chwytem do powieszenia go na ścianie.</w:t>
      </w:r>
    </w:p>
    <w:p w:rsidR="00AF0369" w:rsidRDefault="00AF0369" w:rsidP="00AF0369">
      <w:pPr>
        <w:spacing w:after="0" w:line="240" w:lineRule="auto"/>
        <w:rPr>
          <w:rFonts w:eastAsia="Times New Roman" w:cs="Times New Roman"/>
          <w:b/>
          <w:lang w:eastAsia="pl-PL"/>
        </w:rPr>
      </w:pPr>
    </w:p>
    <w:p w:rsidR="00AF0369" w:rsidRPr="00AF0369" w:rsidRDefault="00AF0369" w:rsidP="00AF0369">
      <w:pPr>
        <w:spacing w:after="0" w:line="240" w:lineRule="auto"/>
        <w:rPr>
          <w:rFonts w:eastAsia="Times New Roman" w:cs="Times New Roman"/>
          <w:lang w:eastAsia="pl-PL"/>
        </w:rPr>
      </w:pPr>
      <w:r w:rsidRPr="00AF0369">
        <w:rPr>
          <w:rFonts w:eastAsia="Times New Roman" w:cs="Times New Roman"/>
          <w:lang w:eastAsia="pl-PL"/>
        </w:rPr>
        <w:t>6. Czy w salce turkusowej należy przyjąć p</w:t>
      </w:r>
      <w:r>
        <w:rPr>
          <w:rFonts w:eastAsia="Times New Roman" w:cs="Times New Roman"/>
          <w:lang w:eastAsia="pl-PL"/>
        </w:rPr>
        <w:t>omp</w:t>
      </w:r>
      <w:r w:rsidRPr="00AF0369">
        <w:rPr>
          <w:rFonts w:eastAsia="Times New Roman" w:cs="Times New Roman"/>
          <w:lang w:eastAsia="pl-PL"/>
        </w:rPr>
        <w:t>kę skroplin czy rozwiązanie grawitacyjne?</w:t>
      </w:r>
    </w:p>
    <w:p w:rsidR="00AF0369" w:rsidRPr="006A6D69" w:rsidRDefault="00AF0369" w:rsidP="00AF0369">
      <w:pPr>
        <w:spacing w:after="0" w:line="240" w:lineRule="auto"/>
        <w:rPr>
          <w:rFonts w:eastAsia="Times New Roman" w:cs="Times New Roman"/>
          <w:b/>
          <w:lang w:eastAsia="pl-PL"/>
        </w:rPr>
      </w:pPr>
      <w:r>
        <w:rPr>
          <w:rFonts w:eastAsia="Times New Roman" w:cs="Times New Roman"/>
          <w:b/>
          <w:lang w:eastAsia="pl-PL"/>
        </w:rPr>
        <w:t>Odp. Należy przyjąć pompkę skroplin.</w:t>
      </w:r>
      <w:bookmarkStart w:id="0" w:name="_GoBack"/>
      <w:bookmarkEnd w:id="0"/>
    </w:p>
    <w:p w:rsidR="004C2045" w:rsidRPr="00AF0369" w:rsidRDefault="004C2045" w:rsidP="00AF0369">
      <w:pPr>
        <w:spacing w:after="0" w:line="240" w:lineRule="auto"/>
      </w:pPr>
    </w:p>
    <w:sectPr w:rsidR="004C2045" w:rsidRPr="00AF03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33C12"/>
    <w:multiLevelType w:val="multilevel"/>
    <w:tmpl w:val="5B5AF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D69"/>
    <w:rsid w:val="003C7CB4"/>
    <w:rsid w:val="004C2045"/>
    <w:rsid w:val="006A6D69"/>
    <w:rsid w:val="00A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08A3C"/>
  <w15:chartTrackingRefBased/>
  <w15:docId w15:val="{D59E596C-B1B1-42BC-9589-D011D6B69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03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89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Olenderek</dc:creator>
  <cp:keywords/>
  <dc:description/>
  <cp:lastModifiedBy>Łukasz Olenderek</cp:lastModifiedBy>
  <cp:revision>1</cp:revision>
  <dcterms:created xsi:type="dcterms:W3CDTF">2018-08-29T07:51:00Z</dcterms:created>
  <dcterms:modified xsi:type="dcterms:W3CDTF">2018-08-29T08:19:00Z</dcterms:modified>
</cp:coreProperties>
</file>