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2F76FB" w14:textId="12AA5496" w:rsidR="003135F0" w:rsidRPr="0059289C" w:rsidRDefault="003135F0" w:rsidP="0059289C">
      <w:pPr>
        <w:ind w:firstLine="4678"/>
        <w:jc w:val="center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="00C42878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C42878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</w:t>
      </w:r>
      <w:r w:rsidR="00F200F6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       </w:t>
      </w:r>
      <w:r w:rsidR="0059289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59289C">
        <w:rPr>
          <w:rFonts w:asciiTheme="minorHAnsi" w:eastAsia="Calibri" w:hAnsiTheme="minorHAnsi" w:cstheme="minorHAnsi"/>
          <w:sz w:val="22"/>
          <w:szCs w:val="22"/>
          <w:lang w:eastAsia="en-US"/>
        </w:rPr>
        <w:t>Załącznik</w:t>
      </w:r>
      <w:r w:rsidR="00557578" w:rsidRPr="0059289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nr </w:t>
      </w:r>
      <w:r w:rsidR="00C42878" w:rsidRPr="0059289C">
        <w:rPr>
          <w:rFonts w:asciiTheme="minorHAnsi" w:eastAsia="Calibri" w:hAnsiTheme="minorHAnsi" w:cstheme="minorHAnsi"/>
          <w:sz w:val="22"/>
          <w:szCs w:val="22"/>
          <w:lang w:eastAsia="en-US"/>
        </w:rPr>
        <w:t>2</w:t>
      </w:r>
      <w:r w:rsidR="00F200F6" w:rsidRPr="0059289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59289C">
        <w:rPr>
          <w:rFonts w:asciiTheme="minorHAnsi" w:eastAsia="Calibri" w:hAnsiTheme="minorHAnsi" w:cstheme="minorHAnsi"/>
          <w:sz w:val="22"/>
          <w:szCs w:val="22"/>
          <w:lang w:eastAsia="en-US"/>
        </w:rPr>
        <w:t>do uchwały Nr</w:t>
      </w:r>
      <w:r w:rsidR="00F300C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8406</w:t>
      </w:r>
      <w:r w:rsidR="00557578" w:rsidRPr="0059289C">
        <w:rPr>
          <w:rFonts w:asciiTheme="minorHAnsi" w:eastAsia="Calibri" w:hAnsiTheme="minorHAnsi" w:cstheme="minorHAnsi"/>
          <w:sz w:val="22"/>
          <w:szCs w:val="22"/>
          <w:lang w:eastAsia="en-US"/>
        </w:rPr>
        <w:t>/</w:t>
      </w:r>
      <w:r w:rsidR="009E4471" w:rsidRPr="0059289C">
        <w:rPr>
          <w:rFonts w:asciiTheme="minorHAnsi" w:eastAsia="Calibri" w:hAnsiTheme="minorHAnsi" w:cstheme="minorHAnsi"/>
          <w:sz w:val="22"/>
          <w:szCs w:val="22"/>
          <w:lang w:eastAsia="en-US"/>
        </w:rPr>
        <w:t>2024</w:t>
      </w:r>
    </w:p>
    <w:p w14:paraId="4BF43BFF" w14:textId="77777777" w:rsidR="003135F0" w:rsidRPr="0059289C" w:rsidRDefault="003135F0" w:rsidP="003135F0">
      <w:pPr>
        <w:ind w:firstLine="5103"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9289C">
        <w:rPr>
          <w:rFonts w:asciiTheme="minorHAnsi" w:eastAsia="Calibri" w:hAnsiTheme="minorHAnsi" w:cstheme="minorHAnsi"/>
          <w:sz w:val="22"/>
          <w:szCs w:val="22"/>
          <w:lang w:eastAsia="en-US"/>
        </w:rPr>
        <w:t>Zarządu Województwa Wielkopolskiego</w:t>
      </w:r>
    </w:p>
    <w:p w14:paraId="73AE8F8C" w14:textId="5F356E44" w:rsidR="003135F0" w:rsidRPr="0059289C" w:rsidRDefault="003135F0" w:rsidP="003135F0">
      <w:pPr>
        <w:ind w:firstLine="5103"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9289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dnia</w:t>
      </w:r>
      <w:r w:rsidR="00F300C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16 </w:t>
      </w:r>
      <w:bookmarkStart w:id="0" w:name="_GoBack"/>
      <w:bookmarkEnd w:id="0"/>
      <w:r w:rsidR="00557578" w:rsidRPr="0059289C">
        <w:rPr>
          <w:rFonts w:asciiTheme="minorHAnsi" w:eastAsia="Calibri" w:hAnsiTheme="minorHAnsi" w:cstheme="minorHAnsi"/>
          <w:sz w:val="22"/>
          <w:szCs w:val="22"/>
          <w:lang w:eastAsia="en-US"/>
        </w:rPr>
        <w:t>maja</w:t>
      </w:r>
      <w:r w:rsidR="009E4471" w:rsidRPr="0059289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2024</w:t>
      </w:r>
      <w:r w:rsidRPr="0059289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roku</w:t>
      </w:r>
    </w:p>
    <w:p w14:paraId="0AC5D138" w14:textId="77777777" w:rsidR="003135F0" w:rsidRPr="008F7435" w:rsidRDefault="003135F0" w:rsidP="003135F0">
      <w:pPr>
        <w:ind w:firstLine="5103"/>
        <w:jc w:val="right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1F7FF6C" w14:textId="77777777" w:rsidR="003135F0" w:rsidRPr="005F4397" w:rsidRDefault="003135F0" w:rsidP="003135F0">
      <w:pPr>
        <w:pStyle w:val="Nagwek2"/>
        <w:rPr>
          <w:rFonts w:eastAsia="Calibri"/>
          <w:sz w:val="22"/>
          <w:szCs w:val="22"/>
          <w:lang w:eastAsia="en-US"/>
        </w:rPr>
      </w:pPr>
      <w:r w:rsidRPr="005F4397">
        <w:rPr>
          <w:rFonts w:eastAsia="Calibri"/>
          <w:sz w:val="22"/>
          <w:szCs w:val="22"/>
        </w:rPr>
        <w:t>Regulamin</w:t>
      </w:r>
      <w:r w:rsidRPr="005F4397">
        <w:rPr>
          <w:rFonts w:eastAsia="Calibri"/>
          <w:sz w:val="22"/>
          <w:szCs w:val="22"/>
          <w:lang w:eastAsia="en-US"/>
        </w:rPr>
        <w:t xml:space="preserve"> pracy Komisji konkursowej</w:t>
      </w:r>
    </w:p>
    <w:p w14:paraId="020EC747" w14:textId="77777777" w:rsidR="003135F0" w:rsidRPr="005F4397" w:rsidRDefault="003135F0" w:rsidP="003135F0">
      <w:pPr>
        <w:rPr>
          <w:rFonts w:eastAsia="Calibri"/>
          <w:sz w:val="22"/>
          <w:szCs w:val="22"/>
          <w:lang w:eastAsia="en-US"/>
        </w:rPr>
      </w:pPr>
    </w:p>
    <w:p w14:paraId="0BFF97A2" w14:textId="77777777" w:rsidR="003135F0" w:rsidRPr="00927AF4" w:rsidRDefault="003135F0" w:rsidP="00927AF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Komisja konkursowa jest organem opiniodawczo-doradczym dla Zarządu Województwa Wielkopolskiego, w zakresie opiniowania ofert złożonych w otwartym </w:t>
      </w:r>
      <w:r w:rsidR="00927AF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naborze na </w:t>
      </w:r>
      <w:r w:rsidR="00927AF4" w:rsidRPr="00927AF4">
        <w:rPr>
          <w:rFonts w:asciiTheme="minorHAnsi" w:eastAsia="Calibri" w:hAnsiTheme="minorHAnsi" w:cstheme="minorHAnsi"/>
          <w:sz w:val="22"/>
          <w:szCs w:val="22"/>
          <w:lang w:eastAsia="en-US"/>
        </w:rPr>
        <w:t>Partnerów do wspólnej realizacji projektu pn. „Integracja i kompleksowe wsparcie obywateli państw trzecich na terenie Wielkopolski”, realizowanego z Funduszu</w:t>
      </w:r>
      <w:r w:rsidR="00927AF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927AF4" w:rsidRPr="00927AF4">
        <w:rPr>
          <w:rFonts w:asciiTheme="minorHAnsi" w:eastAsia="Calibri" w:hAnsiTheme="minorHAnsi" w:cstheme="minorHAnsi"/>
          <w:sz w:val="22"/>
          <w:szCs w:val="22"/>
          <w:lang w:eastAsia="en-US"/>
        </w:rPr>
        <w:t>Azylu, Migracji i Integracji na lata 2021 – 2027.</w:t>
      </w:r>
    </w:p>
    <w:p w14:paraId="6768D51A" w14:textId="77777777" w:rsidR="003135F0" w:rsidRPr="005F4397" w:rsidRDefault="003135F0" w:rsidP="003135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Przewodniczący Komisji konkursowej jest odpowiedzialny za przeprowadzenie posiedzenia Komisji.</w:t>
      </w:r>
    </w:p>
    <w:p w14:paraId="3BC44092" w14:textId="77777777" w:rsidR="003135F0" w:rsidRPr="005F4397" w:rsidRDefault="003135F0" w:rsidP="003135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Sekretarz Komisji konkursowej jest odpowiedzialny za obsługę organizacyjno-techniczną Komisji konkursowej.</w:t>
      </w:r>
    </w:p>
    <w:p w14:paraId="72EDEE70" w14:textId="77777777" w:rsidR="003135F0" w:rsidRPr="005F4397" w:rsidRDefault="003135F0" w:rsidP="003135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Przewodniczący Komisji konkursowej może powierzyć, w swoim zastępstwie, prowadzenie posiedzenia Komisji konkursowej Sekretarzowi Komisji konkursowej.</w:t>
      </w:r>
    </w:p>
    <w:p w14:paraId="2CE130E1" w14:textId="77777777" w:rsidR="003135F0" w:rsidRDefault="003135F0" w:rsidP="003135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Sekretarz Komisji konkursowej może powierzyć obsługę organizacyjno-techniczną Komisji konkursowej pracownikowi merytorycznemu Regionalnego Ośrodka Polityki Społecznej w Poznaniu.</w:t>
      </w:r>
    </w:p>
    <w:p w14:paraId="561CFAAF" w14:textId="77777777" w:rsidR="00AE35AE" w:rsidRDefault="00AE35AE" w:rsidP="00AE35A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W przypadku nieobecności Sekretarza Komisji konkursowej Przewodniczący Komisji konkursowej powierza obowiązki Sekretarza Komisji konkursowej innemu Członkowi Komisji konkursowej.</w:t>
      </w:r>
    </w:p>
    <w:p w14:paraId="30C9E856" w14:textId="77777777" w:rsidR="00AE35AE" w:rsidRDefault="00AE35AE" w:rsidP="00AE35A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Prace Komisji konkursowej są ważne, gdy uczestniczy w nich co najmniej połowa powołanych członków Komisji konkursowej.</w:t>
      </w:r>
    </w:p>
    <w:p w14:paraId="4CE30023" w14:textId="2C5055E8" w:rsidR="003135F0" w:rsidRPr="004A425A" w:rsidRDefault="003135F0" w:rsidP="004A425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A425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Do członków Komisji konkursowej biorących udział w opiniowaniu ofert stosuje się przepisy ustawy z dnia 14 czerwca 1960 r. – Kodeks postępowania administracyjnego </w:t>
      </w:r>
      <w:r w:rsidR="00662C44" w:rsidRPr="004A425A">
        <w:rPr>
          <w:rFonts w:asciiTheme="minorHAnsi" w:eastAsia="Calibri" w:hAnsiTheme="minorHAnsi" w:cstheme="minorHAnsi"/>
          <w:sz w:val="22"/>
          <w:szCs w:val="22"/>
          <w:lang w:eastAsia="en-US"/>
        </w:rPr>
        <w:t>(Dz. U. z 202</w:t>
      </w:r>
      <w:r w:rsidR="00763848">
        <w:rPr>
          <w:rFonts w:asciiTheme="minorHAnsi" w:eastAsia="Calibri" w:hAnsiTheme="minorHAnsi" w:cstheme="minorHAnsi"/>
          <w:sz w:val="22"/>
          <w:szCs w:val="22"/>
          <w:lang w:eastAsia="en-US"/>
        </w:rPr>
        <w:t>4</w:t>
      </w:r>
      <w:r w:rsidRPr="004A425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r. poz. </w:t>
      </w:r>
      <w:r w:rsidR="00C837CF" w:rsidRPr="004A425A">
        <w:rPr>
          <w:rFonts w:asciiTheme="minorHAnsi" w:eastAsia="Calibri" w:hAnsiTheme="minorHAnsi" w:cstheme="minorHAnsi"/>
          <w:sz w:val="22"/>
          <w:szCs w:val="22"/>
          <w:lang w:eastAsia="en-US"/>
        </w:rPr>
        <w:t>5</w:t>
      </w:r>
      <w:r w:rsidR="00763848">
        <w:rPr>
          <w:rFonts w:asciiTheme="minorHAnsi" w:eastAsia="Calibri" w:hAnsiTheme="minorHAnsi" w:cstheme="minorHAnsi"/>
          <w:sz w:val="22"/>
          <w:szCs w:val="22"/>
          <w:lang w:eastAsia="en-US"/>
        </w:rPr>
        <w:t>72</w:t>
      </w:r>
      <w:r w:rsidRPr="004A425A">
        <w:rPr>
          <w:rFonts w:asciiTheme="minorHAnsi" w:eastAsia="Calibri" w:hAnsiTheme="minorHAnsi" w:cstheme="minorHAnsi"/>
          <w:sz w:val="22"/>
          <w:szCs w:val="22"/>
          <w:lang w:eastAsia="en-US"/>
        </w:rPr>
        <w:t>) dotyczące wyłączenia pracownika.</w:t>
      </w:r>
    </w:p>
    <w:p w14:paraId="3B8910D6" w14:textId="77777777" w:rsidR="00523E44" w:rsidRPr="00523E44" w:rsidRDefault="003135F0" w:rsidP="00523E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Każdy członek Komisji konkursowej składa deklarację udziału w pracach Komisji konkursowej oraz oświadczenie w sprawie unikania konfliktu interesów.</w:t>
      </w:r>
    </w:p>
    <w:p w14:paraId="1457BE95" w14:textId="77777777" w:rsidR="003135F0" w:rsidRDefault="003135F0" w:rsidP="003135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Do zadań Komisji konkursowej należy:</w:t>
      </w:r>
    </w:p>
    <w:p w14:paraId="05370FA2" w14:textId="77777777" w:rsidR="00523E44" w:rsidRDefault="00523E44" w:rsidP="00523E4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dokonanie oceny merytorycznej ofert złożonych w otwartym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naborze</w:t>
      </w: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i spełniających wymogi formalne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,</w:t>
      </w:r>
    </w:p>
    <w:p w14:paraId="2C5F617D" w14:textId="77777777" w:rsidR="00523E44" w:rsidRPr="00523E44" w:rsidRDefault="00523E44" w:rsidP="00523E4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przedłożenie propozycji rozstrzygnięcia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naboru</w:t>
      </w: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do zatwierdzenia przez Zarząd Województwa Wielkopolskiego.</w:t>
      </w:r>
    </w:p>
    <w:p w14:paraId="622BD59F" w14:textId="229B5411" w:rsidR="00523E44" w:rsidRDefault="00523E44" w:rsidP="00523E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Oceny formalnej dokonuje jeden z Członków komisji konkursowej </w:t>
      </w:r>
      <w:r w:rsidR="00D602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posługując się kryteriami zawartymi w karcie oceny formalnej stanowiącej </w:t>
      </w:r>
      <w:r w:rsidR="00D602F3" w:rsidRPr="00D1153F">
        <w:rPr>
          <w:rFonts w:asciiTheme="minorHAnsi" w:eastAsia="Calibri" w:hAnsiTheme="minorHAnsi" w:cstheme="minorHAnsi"/>
          <w:sz w:val="22"/>
          <w:szCs w:val="22"/>
          <w:lang w:eastAsia="en-US"/>
        </w:rPr>
        <w:t>załącznik nr</w:t>
      </w:r>
      <w:r w:rsidR="00D1153F" w:rsidRPr="00D1153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F200F6">
        <w:rPr>
          <w:rFonts w:asciiTheme="minorHAnsi" w:eastAsia="Calibri" w:hAnsiTheme="minorHAnsi" w:cstheme="minorHAnsi"/>
          <w:sz w:val="22"/>
          <w:szCs w:val="22"/>
          <w:lang w:eastAsia="en-US"/>
        </w:rPr>
        <w:t>3</w:t>
      </w:r>
      <w:r w:rsidR="00D1153F" w:rsidRPr="00D1153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D602F3" w:rsidRPr="00D1153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B2C93" w:rsidRPr="00D1153F">
        <w:rPr>
          <w:rFonts w:asciiTheme="minorHAnsi" w:eastAsia="Calibri" w:hAnsiTheme="minorHAnsi" w:cstheme="minorHAnsi"/>
          <w:sz w:val="22"/>
          <w:szCs w:val="22"/>
          <w:lang w:eastAsia="en-US"/>
        </w:rPr>
        <w:t>do</w:t>
      </w:r>
      <w:r w:rsidR="00D1153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D1153F"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otwart</w:t>
      </w:r>
      <w:r w:rsidR="00D1153F">
        <w:rPr>
          <w:rFonts w:asciiTheme="minorHAnsi" w:eastAsia="Calibri" w:hAnsiTheme="minorHAnsi" w:cstheme="minorHAnsi"/>
          <w:sz w:val="22"/>
          <w:szCs w:val="22"/>
          <w:lang w:eastAsia="en-US"/>
        </w:rPr>
        <w:t>ego</w:t>
      </w:r>
      <w:r w:rsidR="00D1153F"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D1153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naboru na </w:t>
      </w:r>
      <w:r w:rsidR="00D1153F" w:rsidRPr="00927AF4">
        <w:rPr>
          <w:rFonts w:asciiTheme="minorHAnsi" w:eastAsia="Calibri" w:hAnsiTheme="minorHAnsi" w:cstheme="minorHAnsi"/>
          <w:sz w:val="22"/>
          <w:szCs w:val="22"/>
          <w:lang w:eastAsia="en-US"/>
        </w:rPr>
        <w:t>Partnerów do wspólnej realizacji projektu pn. „Integracja i kompleksowe wsparcie obywateli państw trzecich na terenie Wielkopolski”, realizowanego z Funduszu</w:t>
      </w:r>
      <w:r w:rsidR="00D1153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D1153F" w:rsidRPr="00927AF4">
        <w:rPr>
          <w:rFonts w:asciiTheme="minorHAnsi" w:eastAsia="Calibri" w:hAnsiTheme="minorHAnsi" w:cstheme="minorHAnsi"/>
          <w:sz w:val="22"/>
          <w:szCs w:val="22"/>
          <w:lang w:eastAsia="en-US"/>
        </w:rPr>
        <w:t>Azylu, Migracji i Integracji na lata 2021 – 2027.</w:t>
      </w:r>
      <w:r w:rsidR="002B2C9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46AF0D1A" w14:textId="77777777" w:rsidR="00D602F3" w:rsidRPr="00523E44" w:rsidRDefault="00D602F3" w:rsidP="00523E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Oferty, które nie spełniają wymagań formalnych zostają odrzucone. </w:t>
      </w:r>
    </w:p>
    <w:p w14:paraId="44967E34" w14:textId="67C60DC3" w:rsidR="003135F0" w:rsidRPr="005F4397" w:rsidRDefault="003135F0" w:rsidP="003135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Ocena merytoryczna ofert odbywa się zgodnie z kryteriami określonymi szczegółowo w ogłoszeniu </w:t>
      </w:r>
      <w:r w:rsidR="00C33177">
        <w:rPr>
          <w:rFonts w:asciiTheme="minorHAnsi" w:eastAsia="Calibri" w:hAnsiTheme="minorHAnsi" w:cstheme="minorHAnsi"/>
          <w:sz w:val="22"/>
          <w:szCs w:val="22"/>
          <w:lang w:eastAsia="en-US"/>
        </w:rPr>
        <w:t>otwartego naboru</w:t>
      </w:r>
      <w:r w:rsidR="0055757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oraz karcie oceny merytorycznej </w:t>
      </w:r>
      <w:r w:rsidR="00557578" w:rsidRPr="00D1153F">
        <w:rPr>
          <w:rFonts w:asciiTheme="minorHAnsi" w:eastAsia="Calibri" w:hAnsiTheme="minorHAnsi" w:cstheme="minorHAnsi"/>
          <w:sz w:val="22"/>
          <w:szCs w:val="22"/>
          <w:lang w:eastAsia="en-US"/>
        </w:rPr>
        <w:t>stanowiącej załącznik nr</w:t>
      </w:r>
      <w:r w:rsidR="00D1153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F200F6">
        <w:rPr>
          <w:rFonts w:asciiTheme="minorHAnsi" w:eastAsia="Calibri" w:hAnsiTheme="minorHAnsi" w:cstheme="minorHAnsi"/>
          <w:sz w:val="22"/>
          <w:szCs w:val="22"/>
          <w:lang w:eastAsia="en-US"/>
        </w:rPr>
        <w:t>4</w:t>
      </w:r>
      <w:r w:rsidR="0055757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B2C9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do </w:t>
      </w:r>
      <w:r w:rsidR="00D1153F"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otwart</w:t>
      </w:r>
      <w:r w:rsidR="00D1153F">
        <w:rPr>
          <w:rFonts w:asciiTheme="minorHAnsi" w:eastAsia="Calibri" w:hAnsiTheme="minorHAnsi" w:cstheme="minorHAnsi"/>
          <w:sz w:val="22"/>
          <w:szCs w:val="22"/>
          <w:lang w:eastAsia="en-US"/>
        </w:rPr>
        <w:t>ego</w:t>
      </w:r>
      <w:r w:rsidR="00D1153F"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D1153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naboru na </w:t>
      </w:r>
      <w:r w:rsidR="00D1153F" w:rsidRPr="00927AF4">
        <w:rPr>
          <w:rFonts w:asciiTheme="minorHAnsi" w:eastAsia="Calibri" w:hAnsiTheme="minorHAnsi" w:cstheme="minorHAnsi"/>
          <w:sz w:val="22"/>
          <w:szCs w:val="22"/>
          <w:lang w:eastAsia="en-US"/>
        </w:rPr>
        <w:lastRenderedPageBreak/>
        <w:t>Partnerów do wspólnej realizacji projektu pn. „Integracja i kompleksowe wsparcie obywateli państw trzecich na terenie Wielkopolski”, realizowanego z Funduszu</w:t>
      </w:r>
      <w:r w:rsidR="00D1153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D1153F" w:rsidRPr="00927AF4">
        <w:rPr>
          <w:rFonts w:asciiTheme="minorHAnsi" w:eastAsia="Calibri" w:hAnsiTheme="minorHAnsi" w:cstheme="minorHAnsi"/>
          <w:sz w:val="22"/>
          <w:szCs w:val="22"/>
          <w:lang w:eastAsia="en-US"/>
        </w:rPr>
        <w:t>Azylu, Migracji i Integracji na lata 2021 – 2027.</w:t>
      </w:r>
    </w:p>
    <w:p w14:paraId="5C746FF9" w14:textId="391F428A" w:rsidR="003135F0" w:rsidRPr="005F4397" w:rsidRDefault="003135F0" w:rsidP="003135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Przy ocenie ofert członkowie Komisji konkursowej posługują się kartą oceny </w:t>
      </w:r>
      <w:r w:rsidR="00C33177" w:rsidRPr="00D1153F">
        <w:rPr>
          <w:rFonts w:asciiTheme="minorHAnsi" w:eastAsia="Calibri" w:hAnsiTheme="minorHAnsi" w:cstheme="minorHAnsi"/>
          <w:sz w:val="22"/>
          <w:szCs w:val="22"/>
          <w:lang w:eastAsia="en-US"/>
        </w:rPr>
        <w:t>merytorycznej stanowiącej załącznik nr</w:t>
      </w:r>
      <w:r w:rsidR="00C3317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F200F6">
        <w:rPr>
          <w:rFonts w:asciiTheme="minorHAnsi" w:eastAsia="Calibri" w:hAnsiTheme="minorHAnsi" w:cstheme="minorHAnsi"/>
          <w:sz w:val="22"/>
          <w:szCs w:val="22"/>
          <w:lang w:eastAsia="en-US"/>
        </w:rPr>
        <w:t>4</w:t>
      </w:r>
      <w:r w:rsidR="00D1153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B2C9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do </w:t>
      </w:r>
      <w:r w:rsidR="00D1153F"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otwart</w:t>
      </w:r>
      <w:r w:rsidR="00D1153F">
        <w:rPr>
          <w:rFonts w:asciiTheme="minorHAnsi" w:eastAsia="Calibri" w:hAnsiTheme="minorHAnsi" w:cstheme="minorHAnsi"/>
          <w:sz w:val="22"/>
          <w:szCs w:val="22"/>
          <w:lang w:eastAsia="en-US"/>
        </w:rPr>
        <w:t>ego</w:t>
      </w:r>
      <w:r w:rsidR="00D1153F"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D1153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naboru na </w:t>
      </w:r>
      <w:r w:rsidR="00D1153F" w:rsidRPr="00927AF4">
        <w:rPr>
          <w:rFonts w:asciiTheme="minorHAnsi" w:eastAsia="Calibri" w:hAnsiTheme="minorHAnsi" w:cstheme="minorHAnsi"/>
          <w:sz w:val="22"/>
          <w:szCs w:val="22"/>
          <w:lang w:eastAsia="en-US"/>
        </w:rPr>
        <w:t>Partnerów do wspólnej realizacji projektu pn. „Integracja i kompleksowe wsparcie obywateli państw trzecich na terenie Wielkopolski”, realizowanego z Funduszu</w:t>
      </w:r>
      <w:r w:rsidR="00D1153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D1153F" w:rsidRPr="00927AF4">
        <w:rPr>
          <w:rFonts w:asciiTheme="minorHAnsi" w:eastAsia="Calibri" w:hAnsiTheme="minorHAnsi" w:cstheme="minorHAnsi"/>
          <w:sz w:val="22"/>
          <w:szCs w:val="22"/>
          <w:lang w:eastAsia="en-US"/>
        </w:rPr>
        <w:t>Azylu, Migracji i Integracji na lata 2021 – 2027.</w:t>
      </w:r>
    </w:p>
    <w:p w14:paraId="79F8908D" w14:textId="77777777" w:rsidR="003135F0" w:rsidRPr="002B2C93" w:rsidRDefault="003135F0" w:rsidP="003135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B2C9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Ocena końcowa danej oferty jest średnią liczbą punktów uzyskanych za poszczególne kryteria oceny </w:t>
      </w:r>
      <w:r w:rsidR="002B2C93" w:rsidRPr="002B2C9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merytorycznej </w:t>
      </w:r>
      <w:r w:rsidRPr="002B2C93">
        <w:rPr>
          <w:rFonts w:asciiTheme="minorHAnsi" w:eastAsia="Calibri" w:hAnsiTheme="minorHAnsi" w:cstheme="minorHAnsi"/>
          <w:sz w:val="22"/>
          <w:szCs w:val="22"/>
          <w:lang w:eastAsia="en-US"/>
        </w:rPr>
        <w:t>wszystkich członków komisji konkursowej</w:t>
      </w:r>
      <w:r w:rsidR="002B2C93" w:rsidRPr="002B2C93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4FCE5D0B" w14:textId="77777777" w:rsidR="003135F0" w:rsidRPr="002B2C93" w:rsidRDefault="003135F0" w:rsidP="003135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B2C93">
        <w:rPr>
          <w:rFonts w:asciiTheme="minorHAnsi" w:eastAsia="Calibri" w:hAnsiTheme="minorHAnsi" w:cstheme="minorHAnsi"/>
          <w:sz w:val="22"/>
          <w:szCs w:val="22"/>
          <w:lang w:eastAsia="en-US"/>
        </w:rPr>
        <w:t>Każdy członek Komisji konkursowej może przyznać ocenianemu projektowi maksymalnie 100 pkt.</w:t>
      </w:r>
    </w:p>
    <w:p w14:paraId="3AD45786" w14:textId="77777777" w:rsidR="003135F0" w:rsidRPr="005F4397" w:rsidRDefault="003135F0" w:rsidP="003135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Członkowie Komisji konkursowej oceniają </w:t>
      </w:r>
      <w:r w:rsidR="00C3317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oferty </w:t>
      </w: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w ramach zadań wskazanych w ogło</w:t>
      </w:r>
      <w:r w:rsidR="00C33177">
        <w:rPr>
          <w:rFonts w:asciiTheme="minorHAnsi" w:eastAsia="Calibri" w:hAnsiTheme="minorHAnsi" w:cstheme="minorHAnsi"/>
          <w:sz w:val="22"/>
          <w:szCs w:val="22"/>
          <w:lang w:eastAsia="en-US"/>
        </w:rPr>
        <w:t>szeniu otwartego naboru</w:t>
      </w: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7F2E7210" w14:textId="77777777" w:rsidR="002B2C93" w:rsidRPr="002B2C93" w:rsidRDefault="003135F0" w:rsidP="002B2C9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Posiedzenie Komisji konkursowej odbywa się w trybie </w:t>
      </w:r>
      <w:r w:rsidR="00C3317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stacjonarnym. </w:t>
      </w:r>
    </w:p>
    <w:p w14:paraId="33DACD78" w14:textId="055BC965" w:rsidR="003135F0" w:rsidRPr="005F4397" w:rsidRDefault="003135F0" w:rsidP="003135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Członkowie Komisji konkursowej na posiedzeniu uzgadniają wspólną, ostateczną ocenę</w:t>
      </w:r>
      <w:r w:rsidR="00C33177">
        <w:rPr>
          <w:rFonts w:asciiTheme="minorHAnsi" w:eastAsia="Calibri" w:hAnsiTheme="minorHAnsi" w:cstheme="minorHAnsi"/>
          <w:sz w:val="22"/>
          <w:szCs w:val="22"/>
          <w:lang w:eastAsia="en-US"/>
        </w:rPr>
        <w:t>, która wyłoni Partnera/</w:t>
      </w:r>
      <w:r w:rsidR="00C33177" w:rsidRPr="00C33177">
        <w:rPr>
          <w:rFonts w:asciiTheme="minorHAnsi" w:eastAsia="Calibri" w:hAnsiTheme="minorHAnsi" w:cstheme="minorHAnsi"/>
          <w:sz w:val="22"/>
          <w:szCs w:val="22"/>
          <w:lang w:eastAsia="en-US"/>
        </w:rPr>
        <w:t>Partnerów do wspólnej realizacji projektu pn. „Integracja i kompleksowe wsparcie obywateli państw trzecich na terenie Wielkopolski”, realizowanego z Funduszu Azylu, Migracji i Integracji na lata 2021 – 2027.</w:t>
      </w:r>
    </w:p>
    <w:p w14:paraId="6C093F98" w14:textId="77777777" w:rsidR="003135F0" w:rsidRPr="005F4397" w:rsidRDefault="003135F0" w:rsidP="003135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W przypadku rozbieżności w ocenie oferty przez członków Komisji konkursowej przeprowadza się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głosowanie jawne. W przypadku równej liczby głosów – decyduje głos Przewodniczącego Komisji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>konkursowej.</w:t>
      </w:r>
    </w:p>
    <w:p w14:paraId="39D9A39A" w14:textId="77777777" w:rsidR="003135F0" w:rsidRPr="00AF6926" w:rsidRDefault="003135F0" w:rsidP="003135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439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 posiedzenia Komisji konkursowej Sekretarz Komisji konkursowej sporządza protokół, który podpisują Przewodniczący Komisji konkursowej oraz Sekretarz. </w:t>
      </w:r>
    </w:p>
    <w:p w14:paraId="6D662EAC" w14:textId="77777777" w:rsidR="003F6D04" w:rsidRDefault="003F6D04"/>
    <w:sectPr w:rsidR="003F6D04" w:rsidSect="00AF6926">
      <w:footerReference w:type="default" r:id="rId7"/>
      <w:pgSz w:w="11906" w:h="16838" w:code="9"/>
      <w:pgMar w:top="992" w:right="851" w:bottom="1276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11B301" w14:textId="77777777" w:rsidR="00097E96" w:rsidRDefault="00097E96">
      <w:r>
        <w:separator/>
      </w:r>
    </w:p>
  </w:endnote>
  <w:endnote w:type="continuationSeparator" w:id="0">
    <w:p w14:paraId="11427C76" w14:textId="77777777" w:rsidR="00097E96" w:rsidRDefault="00097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EDCB0" w14:textId="77777777" w:rsidR="004816C5" w:rsidRDefault="004816C5">
    <w:pPr>
      <w:pStyle w:val="Stopka"/>
      <w:jc w:val="right"/>
    </w:pPr>
  </w:p>
  <w:p w14:paraId="5565063B" w14:textId="77777777" w:rsidR="004816C5" w:rsidRDefault="004816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756D68" w14:textId="77777777" w:rsidR="00097E96" w:rsidRDefault="00097E96">
      <w:r>
        <w:separator/>
      </w:r>
    </w:p>
  </w:footnote>
  <w:footnote w:type="continuationSeparator" w:id="0">
    <w:p w14:paraId="26A11649" w14:textId="77777777" w:rsidR="00097E96" w:rsidRDefault="00097E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11663"/>
    <w:multiLevelType w:val="hybridMultilevel"/>
    <w:tmpl w:val="F030F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62683"/>
    <w:multiLevelType w:val="multilevel"/>
    <w:tmpl w:val="BCD6DE96"/>
    <w:lvl w:ilvl="0">
      <w:start w:val="1"/>
      <w:numFmt w:val="decimal"/>
      <w:lvlText w:val="%1)"/>
      <w:lvlJc w:val="left"/>
      <w:pPr>
        <w:ind w:left="928" w:hanging="360"/>
      </w:pPr>
      <w:rPr>
        <w:rFonts w:asciiTheme="minorHAnsi" w:eastAsia="Calibri" w:hAnsiTheme="minorHAnsi" w:cstheme="minorHAnsi"/>
      </w:rPr>
    </w:lvl>
    <w:lvl w:ilvl="1">
      <w:start w:val="1"/>
      <w:numFmt w:val="lowerLetter"/>
      <w:lvlText w:val="%2)"/>
      <w:lvlJc w:val="left"/>
      <w:pPr>
        <w:ind w:left="1288" w:hanging="360"/>
      </w:pPr>
    </w:lvl>
    <w:lvl w:ilvl="2">
      <w:start w:val="1"/>
      <w:numFmt w:val="lowerRoman"/>
      <w:lvlText w:val="%3)"/>
      <w:lvlJc w:val="left"/>
      <w:pPr>
        <w:ind w:left="1648" w:hanging="360"/>
      </w:pPr>
    </w:lvl>
    <w:lvl w:ilvl="3">
      <w:start w:val="1"/>
      <w:numFmt w:val="decimal"/>
      <w:lvlText w:val="(%4)"/>
      <w:lvlJc w:val="left"/>
      <w:pPr>
        <w:ind w:left="2008" w:hanging="360"/>
      </w:pPr>
    </w:lvl>
    <w:lvl w:ilvl="4">
      <w:start w:val="1"/>
      <w:numFmt w:val="lowerLetter"/>
      <w:lvlText w:val="(%5)"/>
      <w:lvlJc w:val="left"/>
      <w:pPr>
        <w:ind w:left="2368" w:hanging="360"/>
      </w:pPr>
    </w:lvl>
    <w:lvl w:ilvl="5">
      <w:start w:val="1"/>
      <w:numFmt w:val="lowerRoman"/>
      <w:lvlText w:val="(%6)"/>
      <w:lvlJc w:val="left"/>
      <w:pPr>
        <w:ind w:left="2728" w:hanging="360"/>
      </w:pPr>
    </w:lvl>
    <w:lvl w:ilvl="6">
      <w:start w:val="1"/>
      <w:numFmt w:val="decimal"/>
      <w:lvlText w:val="%7."/>
      <w:lvlJc w:val="left"/>
      <w:pPr>
        <w:ind w:left="3088" w:hanging="360"/>
      </w:pPr>
    </w:lvl>
    <w:lvl w:ilvl="7">
      <w:start w:val="1"/>
      <w:numFmt w:val="lowerLetter"/>
      <w:lvlText w:val="%8."/>
      <w:lvlJc w:val="left"/>
      <w:pPr>
        <w:ind w:left="3448" w:hanging="360"/>
      </w:pPr>
    </w:lvl>
    <w:lvl w:ilvl="8">
      <w:start w:val="1"/>
      <w:numFmt w:val="lowerRoman"/>
      <w:lvlText w:val="%9."/>
      <w:lvlJc w:val="left"/>
      <w:pPr>
        <w:ind w:left="3808" w:hanging="360"/>
      </w:pPr>
    </w:lvl>
  </w:abstractNum>
  <w:abstractNum w:abstractNumId="2" w15:restartNumberingAfterBreak="0">
    <w:nsid w:val="763C2B07"/>
    <w:multiLevelType w:val="hybridMultilevel"/>
    <w:tmpl w:val="B442DF00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5F0"/>
    <w:rsid w:val="00097E96"/>
    <w:rsid w:val="002423D0"/>
    <w:rsid w:val="002B2C93"/>
    <w:rsid w:val="003135F0"/>
    <w:rsid w:val="00386A97"/>
    <w:rsid w:val="003F61FF"/>
    <w:rsid w:val="003F6D04"/>
    <w:rsid w:val="00451EF3"/>
    <w:rsid w:val="004816C5"/>
    <w:rsid w:val="004A3784"/>
    <w:rsid w:val="004A425A"/>
    <w:rsid w:val="00523E44"/>
    <w:rsid w:val="00557578"/>
    <w:rsid w:val="0059289C"/>
    <w:rsid w:val="0059490A"/>
    <w:rsid w:val="00662C44"/>
    <w:rsid w:val="00763848"/>
    <w:rsid w:val="007941F4"/>
    <w:rsid w:val="008F2041"/>
    <w:rsid w:val="00927AF4"/>
    <w:rsid w:val="009E4471"/>
    <w:rsid w:val="00AE35AE"/>
    <w:rsid w:val="00C33177"/>
    <w:rsid w:val="00C42878"/>
    <w:rsid w:val="00C837CF"/>
    <w:rsid w:val="00CB0152"/>
    <w:rsid w:val="00CE0CE0"/>
    <w:rsid w:val="00D1153F"/>
    <w:rsid w:val="00D602F3"/>
    <w:rsid w:val="00DF761A"/>
    <w:rsid w:val="00F200F6"/>
    <w:rsid w:val="00F300C9"/>
    <w:rsid w:val="00FF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908D0"/>
  <w15:chartTrackingRefBased/>
  <w15:docId w15:val="{D38785B6-FE89-4C4A-8DCB-44E38D21A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3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35F0"/>
    <w:pPr>
      <w:keepNext/>
      <w:keepLines/>
      <w:spacing w:before="40"/>
      <w:jc w:val="center"/>
      <w:outlineLvl w:val="1"/>
    </w:pPr>
    <w:rPr>
      <w:rFonts w:asciiTheme="minorHAnsi" w:hAnsiTheme="minorHAns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autoRedefine/>
    <w:qFormat/>
    <w:rsid w:val="007941F4"/>
    <w:rPr>
      <w:b/>
      <w:bCs/>
    </w:rPr>
  </w:style>
  <w:style w:type="character" w:customStyle="1" w:styleId="TytuZnak">
    <w:name w:val="Tytuł Znak"/>
    <w:link w:val="Tytu"/>
    <w:rsid w:val="007941F4"/>
    <w:rPr>
      <w:rFonts w:eastAsia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3135F0"/>
    <w:rPr>
      <w:rFonts w:eastAsia="Times New Roman" w:cs="Times New Roman"/>
      <w:b/>
      <w:sz w:val="24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3135F0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3135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5F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0C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CE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5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Moszka</dc:creator>
  <cp:keywords/>
  <dc:description/>
  <cp:lastModifiedBy>Julia Juraszczyk</cp:lastModifiedBy>
  <cp:revision>2</cp:revision>
  <cp:lastPrinted>2024-05-10T10:34:00Z</cp:lastPrinted>
  <dcterms:created xsi:type="dcterms:W3CDTF">2024-05-16T11:03:00Z</dcterms:created>
  <dcterms:modified xsi:type="dcterms:W3CDTF">2024-05-16T11:03:00Z</dcterms:modified>
</cp:coreProperties>
</file>